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E4EBD" w14:textId="77777777" w:rsidR="00D06037" w:rsidRDefault="0010587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SPLOŠNI POGOJI ZA POSLOVANJE Z E-RAČUNI</w:t>
      </w:r>
    </w:p>
    <w:p w14:paraId="4D6E4EBE" w14:textId="77777777" w:rsidR="00D06037" w:rsidRDefault="0010587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VODOVOD SISTEMA B D.O.O.</w:t>
      </w:r>
    </w:p>
    <w:p w14:paraId="4D6E4EBF" w14:textId="77777777" w:rsidR="00D06037" w:rsidRDefault="00D06037">
      <w:pPr>
        <w:spacing w:after="0" w:line="240" w:lineRule="auto"/>
        <w:jc w:val="both"/>
      </w:pPr>
    </w:p>
    <w:p w14:paraId="4D6E4EC0" w14:textId="77777777" w:rsidR="00D06037" w:rsidRDefault="001058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1. Splošno</w:t>
      </w:r>
    </w:p>
    <w:p w14:paraId="4D6E4EC1" w14:textId="77777777" w:rsidR="00D06037" w:rsidRDefault="00D06037">
      <w:pPr>
        <w:spacing w:after="0" w:line="240" w:lineRule="auto"/>
        <w:jc w:val="both"/>
      </w:pPr>
    </w:p>
    <w:p w14:paraId="4D6E4EC2" w14:textId="77777777" w:rsidR="00D06037" w:rsidRDefault="0010587D">
      <w:pPr>
        <w:spacing w:after="0" w:line="240" w:lineRule="auto"/>
        <w:jc w:val="both"/>
      </w:pPr>
      <w:r>
        <w:t xml:space="preserve">S splošnimi pogoji za poslovanje z e-računi (v nadaljevanju: splošni pogoji) so opredeljene medsebojne pravice in obveznosti izdajatelja e-računa (Vodovod sistema B d.o.o.) in prejemnika e-računa v zvezi s poslovanjem z e-računom. </w:t>
      </w:r>
    </w:p>
    <w:p w14:paraId="4D6E4EC3" w14:textId="77777777" w:rsidR="00D06037" w:rsidRDefault="0010587D">
      <w:pPr>
        <w:spacing w:after="0" w:line="240" w:lineRule="auto"/>
        <w:jc w:val="both"/>
      </w:pPr>
      <w:r>
        <w:t xml:space="preserve">Splošni pogoji imajo značaj pogodbe in predstavljajo spremembo veljavnega poslovnega razmerja med izdajateljem e-računa in prejemnikom e-računa v obsegu, ki je naveden v teh splošnih pogojih. </w:t>
      </w:r>
    </w:p>
    <w:p w14:paraId="4D6E4EC4" w14:textId="77777777" w:rsidR="00D06037" w:rsidRDefault="00D06037">
      <w:pPr>
        <w:spacing w:after="0" w:line="240" w:lineRule="auto"/>
        <w:jc w:val="both"/>
      </w:pPr>
    </w:p>
    <w:p w14:paraId="4D6E4EC5" w14:textId="77777777" w:rsidR="00D06037" w:rsidRDefault="0010587D">
      <w:pPr>
        <w:spacing w:after="0" w:line="240" w:lineRule="auto"/>
        <w:jc w:val="both"/>
      </w:pPr>
      <w:r>
        <w:t>S prijavo na enega od načinov navedenih v točki 3 teh Splošnih pogojev, prejemnik e-računa potrjuje:</w:t>
      </w:r>
    </w:p>
    <w:p w14:paraId="4D6E4EC6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da je s splošnimi pogoji seznanjen in da z njimi v celoti soglaša,</w:t>
      </w:r>
    </w:p>
    <w:p w14:paraId="4D6E4EC7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da soglaša, da mu izdajatelj e-računa namesto papirnatega računa posreduje račun v elektronski obliki v e-banko na transakcijski račun oziroma po elektronski pošti na  elektronski naslov navedenega v prijavi,</w:t>
      </w:r>
    </w:p>
    <w:p w14:paraId="4D6E4EC8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da je preveril, da banka prejemnika e-računa podpira storitev e-račun oz. da bo v primeru posredovanja e-računa na elektronski naslov redno pregledoval in vzdrževal spletni naslov, na katerega prejema e-račune, v nasprotnem primeru izdajatelj e-računov ne nosi nobene odgovornosti za nedostavljene e-račune,</w:t>
      </w:r>
    </w:p>
    <w:p w14:paraId="4D6E4EC9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da s prijavo na e-račun jamči za resničnost in pravilnost vseh posredovanih podatkov in bo izdajatelja e-računa redno, najkasneje pa v roku 8 dni od nastanka, obveščal o vseh nastalih spremembah,</w:t>
      </w:r>
    </w:p>
    <w:p w14:paraId="4D6E4ECA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da z dnem prijave na storitev e-računa prevzema vse pravice in obveznosti, ki izhajajo iz teh splošnih pogojev,</w:t>
      </w:r>
    </w:p>
    <w:p w14:paraId="4D6E4ECB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 xml:space="preserve">da v primeru prijave na prejemanje e-računa po elektronski pošti potrjuje, da je seznanjen, da nezaščitena elektronska pošta ni varen medij, </w:t>
      </w:r>
    </w:p>
    <w:p w14:paraId="4D6E4ECC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da je seznanjen, da prijava do konca tekočega koledarskega meseca omogoča prejem računa po elektronski poti pri prvem naslednjem obračunu.</w:t>
      </w:r>
    </w:p>
    <w:p w14:paraId="4D6E4ECD" w14:textId="77777777" w:rsidR="00D06037" w:rsidRDefault="00D06037">
      <w:pPr>
        <w:spacing w:after="0" w:line="240" w:lineRule="auto"/>
        <w:jc w:val="both"/>
      </w:pPr>
    </w:p>
    <w:p w14:paraId="4D6E4ECE" w14:textId="77777777" w:rsidR="00D06037" w:rsidRDefault="001058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2. Opredelitev pojmov</w:t>
      </w:r>
    </w:p>
    <w:p w14:paraId="4D6E4ECF" w14:textId="77777777" w:rsidR="00D06037" w:rsidRDefault="00D06037">
      <w:pPr>
        <w:spacing w:after="0" w:line="240" w:lineRule="auto"/>
        <w:jc w:val="both"/>
      </w:pPr>
    </w:p>
    <w:p w14:paraId="4D6E4ED0" w14:textId="77777777" w:rsidR="00D06037" w:rsidRDefault="0010587D">
      <w:pPr>
        <w:spacing w:after="0" w:line="240" w:lineRule="auto"/>
        <w:jc w:val="both"/>
      </w:pPr>
      <w:r>
        <w:t>Pojmi, uporabljeni v teh splošnih pogojih, imajo naslednji pomen:</w:t>
      </w:r>
    </w:p>
    <w:p w14:paraId="4D6E4ED1" w14:textId="77777777" w:rsidR="00D06037" w:rsidRDefault="00D06037">
      <w:pPr>
        <w:spacing w:after="0" w:line="240" w:lineRule="auto"/>
        <w:jc w:val="both"/>
      </w:pPr>
    </w:p>
    <w:p w14:paraId="4D6E4ED2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e-račun</w:t>
      </w:r>
      <w:r>
        <w:t xml:space="preserve"> je račun v elektronski obliki, ki ga izdajatelj e-računa izda svojemu dolžniku in mu ga pošlje po elektronski pošti in/ali v spletno oz. elektronsko banko dolžnika,</w:t>
      </w:r>
    </w:p>
    <w:p w14:paraId="4D6E4ED3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izdajatelj e-računa</w:t>
      </w:r>
      <w:r>
        <w:t xml:space="preserve"> je družba Vodovod sistema B d.o.o., ki izdaja račune v elektronski obliki in jih prejemnikom e-računov pošilja neposredno v e-banko ali na željo prejemnika po elektronski pošti,</w:t>
      </w:r>
    </w:p>
    <w:p w14:paraId="4D6E4ED4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načini prijave in odjave od prejema e-računa</w:t>
      </w:r>
      <w:r>
        <w:t xml:space="preserve"> so opisani v točki 3 teh pogojev,</w:t>
      </w:r>
    </w:p>
    <w:p w14:paraId="4D6E4ED5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prejemnik e-računa</w:t>
      </w:r>
      <w:r>
        <w:t xml:space="preserve"> je fizična ali pravna oseba, ki ima z izdajateljem e-računa sklenjeno poslovno razmerje in ki prejema račun v elektronski obliki,</w:t>
      </w:r>
    </w:p>
    <w:p w14:paraId="4D6E4ED6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lastRenderedPageBreak/>
        <w:t>banka prejemnika e-računa</w:t>
      </w:r>
      <w:r>
        <w:t xml:space="preserve"> je banka, pri kateri ima prejemnik e-računa odprt bančni račun in uporablja spletno banko (banka prejemnika e-računov prejema e-račune in jih posreduje prejemniku e-računa),</w:t>
      </w:r>
    </w:p>
    <w:p w14:paraId="4D6E4ED7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banka izdajatelja e-računa</w:t>
      </w:r>
      <w:r>
        <w:t xml:space="preserve"> je banka, pri kateri ima izdajatelj e-računov odprt transakcijski račun na katerega prejema plačila za izdane e-račune in s katero ima izdajatelj e-računov sklenjeno pogodbo za opravljanje storitev e-računa,</w:t>
      </w:r>
    </w:p>
    <w:p w14:paraId="4D6E4ED8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format e-računa</w:t>
      </w:r>
      <w:r>
        <w:t xml:space="preserve"> – e-račun je izdan v XML in/ali v PDF obliki:</w:t>
      </w:r>
    </w:p>
    <w:p w14:paraId="4D6E4ED9" w14:textId="77777777" w:rsidR="00D06037" w:rsidRDefault="0010587D">
      <w:pPr>
        <w:pStyle w:val="Odstavekseznama"/>
        <w:spacing w:after="0" w:line="240" w:lineRule="auto"/>
        <w:jc w:val="both"/>
      </w:pPr>
      <w:r>
        <w:rPr>
          <w:b/>
          <w:bCs/>
        </w:rPr>
        <w:t>PDF oblika e-računa</w:t>
      </w:r>
      <w:r>
        <w:t xml:space="preserve"> je na pogled enaka računu, ki bi ga prejemnik e-računa dobil po navadni pošti; za pregledovanje PDF e-računa je potrebno namestitev ustreznega programa za pregledovanje PDF datotek,</w:t>
      </w:r>
    </w:p>
    <w:p w14:paraId="4D6E4EDA" w14:textId="77777777" w:rsidR="00D06037" w:rsidRDefault="0010587D">
      <w:pPr>
        <w:pStyle w:val="Odstavekseznama"/>
        <w:spacing w:after="0" w:line="240" w:lineRule="auto"/>
        <w:jc w:val="both"/>
      </w:pPr>
      <w:r>
        <w:rPr>
          <w:b/>
          <w:bCs/>
        </w:rPr>
        <w:t>XML oblika e-računa</w:t>
      </w:r>
      <w:r>
        <w:t xml:space="preserve"> je namenjena uvozu e-računa v spletno banko in je v formatu e-SLOG (standard GZS). Možnost uvoza e-računa je odvisna od podpore banke prejemnika e-računa.</w:t>
      </w:r>
    </w:p>
    <w:p w14:paraId="4D6E4EDB" w14:textId="77777777" w:rsidR="00D06037" w:rsidRDefault="00D06037">
      <w:pPr>
        <w:spacing w:after="0" w:line="240" w:lineRule="auto"/>
        <w:jc w:val="both"/>
      </w:pPr>
    </w:p>
    <w:p w14:paraId="4D6E4EDC" w14:textId="77777777" w:rsidR="00D06037" w:rsidRDefault="001058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3. Prijava prejemanja, spremembe ali prenehanja e-računa</w:t>
      </w:r>
    </w:p>
    <w:p w14:paraId="4D6E4EDD" w14:textId="77777777" w:rsidR="00D06037" w:rsidRDefault="00D06037">
      <w:pPr>
        <w:spacing w:after="0" w:line="240" w:lineRule="auto"/>
        <w:jc w:val="both"/>
      </w:pPr>
    </w:p>
    <w:p w14:paraId="4D6E4EDE" w14:textId="77777777" w:rsidR="00D06037" w:rsidRDefault="0010587D">
      <w:pPr>
        <w:spacing w:after="0" w:line="240" w:lineRule="auto"/>
        <w:jc w:val="both"/>
      </w:pPr>
      <w:r>
        <w:t>Fizična ali pravna oseba, ki želi s strani izdajatelja e-računa prejemati, spremeniti ali prenehati s prejemanjem e-računa, mora to izvršiti na enega od naslednjih načinov:</w:t>
      </w:r>
    </w:p>
    <w:p w14:paraId="4D6E4EDF" w14:textId="3766AF83" w:rsidR="00D06037" w:rsidRPr="00C561CF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 xml:space="preserve">na spletni strani </w:t>
      </w:r>
      <w:r w:rsidRPr="00C561CF">
        <w:t>izdajatelja</w:t>
      </w:r>
      <w:r w:rsidR="00CD630B">
        <w:t xml:space="preserve"> e-računa </w:t>
      </w:r>
      <w:hyperlink r:id="rId7" w:history="1">
        <w:r w:rsidR="00CD630B" w:rsidRPr="00B67CF0">
          <w:rPr>
            <w:rStyle w:val="Hiperpovezava"/>
          </w:rPr>
          <w:t>www.vodovod-b.si</w:t>
        </w:r>
      </w:hyperlink>
      <w:r w:rsidR="00CD630B">
        <w:t xml:space="preserve"> poišče obrazec</w:t>
      </w:r>
      <w:r w:rsidR="00CD630B" w:rsidRPr="00CD630B">
        <w:rPr>
          <w:i/>
          <w:iCs/>
        </w:rPr>
        <w:t xml:space="preserve"> Vloga za izdajo e-računa</w:t>
      </w:r>
      <w:r w:rsidR="00831420">
        <w:t>,</w:t>
      </w:r>
      <w:r w:rsidRPr="00C561CF">
        <w:t xml:space="preserve"> ki ga pravilno izpolnjenega in podpisanega vrne na naslov kot je naveden na vlogi (po pošti ali na izdajateljev elektronski naslov), </w:t>
      </w:r>
    </w:p>
    <w:p w14:paraId="4D6E4EE0" w14:textId="77777777" w:rsidR="00D06037" w:rsidRPr="00C561CF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C561CF">
        <w:t>prijavi se na storitev e-račun v svoji spletni banki (banka prejemnika e-računa), ki posreduje podatek o prijavi izdajatelju e-računa,</w:t>
      </w:r>
    </w:p>
    <w:p w14:paraId="4D6E4EE2" w14:textId="58EB4B04" w:rsidR="00D06037" w:rsidRDefault="0010587D" w:rsidP="009D59BA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C561CF">
        <w:t xml:space="preserve">se oglasi na sedežu podjetja in izpolni </w:t>
      </w:r>
      <w:r w:rsidR="009D59BA">
        <w:t xml:space="preserve">obrazec </w:t>
      </w:r>
      <w:r w:rsidR="009D59BA" w:rsidRPr="009D59BA">
        <w:rPr>
          <w:i/>
          <w:iCs/>
        </w:rPr>
        <w:t>Vloga za izdajo e-računa</w:t>
      </w:r>
      <w:r w:rsidR="009D59BA">
        <w:t xml:space="preserve">. </w:t>
      </w:r>
    </w:p>
    <w:p w14:paraId="4D6E4EE3" w14:textId="77777777" w:rsidR="00D06037" w:rsidRDefault="00D06037">
      <w:pPr>
        <w:spacing w:after="0" w:line="240" w:lineRule="auto"/>
        <w:jc w:val="both"/>
      </w:pPr>
    </w:p>
    <w:p w14:paraId="4D6E4EF2" w14:textId="77777777" w:rsidR="00D06037" w:rsidRDefault="0010587D">
      <w:pPr>
        <w:spacing w:after="0" w:line="240" w:lineRule="auto"/>
        <w:jc w:val="both"/>
      </w:pPr>
      <w:r>
        <w:t>Izdajatelj e-računa si pridržuje pravico posamezni račun posredovati v papirni obliki, v kolikor tehnični pogoji onemogočajo posredovanje e-računa po elektronski poti. Takšen primer se ne šteje za odpoved poslovanja z e-računi, opisan v naslednjem odstavku tega člena.</w:t>
      </w:r>
    </w:p>
    <w:p w14:paraId="4D6E4EF3" w14:textId="77777777" w:rsidR="00D06037" w:rsidRDefault="00D06037">
      <w:pPr>
        <w:spacing w:after="0" w:line="240" w:lineRule="auto"/>
        <w:jc w:val="both"/>
      </w:pPr>
    </w:p>
    <w:p w14:paraId="4D6E4EF4" w14:textId="77777777" w:rsidR="00D06037" w:rsidRDefault="0010587D">
      <w:pPr>
        <w:spacing w:after="0" w:line="240" w:lineRule="auto"/>
        <w:jc w:val="both"/>
      </w:pPr>
      <w:r>
        <w:t>Izdajatelj e-računa lahko po lastni presoji in enostransko odpove poslovanje z e-računom in pošlje prejemniku e-računa papirni račun v naslednjih primerih:</w:t>
      </w:r>
    </w:p>
    <w:p w14:paraId="4D6E4EF5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če prejemnik e-računa ravna v nasprotju z določili teh Splošnih pogojev;</w:t>
      </w:r>
    </w:p>
    <w:p w14:paraId="4D6E4EF6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če banka prejemnika e-računa zavrne dostavo e-računa;</w:t>
      </w:r>
    </w:p>
    <w:p w14:paraId="4D6E4EF7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če dostava na elektronski naslov prejemnika e-računa ni bila mogoča;</w:t>
      </w:r>
    </w:p>
    <w:p w14:paraId="4D6E4EF8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če obstajajo razlogi za odpoved te pogodbe na podlagi zakona oz. sodne ali upravne odločbe, z upoštevanjem postopkov in rokov, ki jih določajo ti predpisi oz. odločbe.</w:t>
      </w:r>
    </w:p>
    <w:p w14:paraId="4D6E4EF9" w14:textId="77777777" w:rsidR="00D06037" w:rsidRDefault="00D06037">
      <w:pPr>
        <w:spacing w:after="0" w:line="240" w:lineRule="auto"/>
        <w:jc w:val="both"/>
      </w:pPr>
    </w:p>
    <w:p w14:paraId="4D6E4EFA" w14:textId="77777777" w:rsidR="00D06037" w:rsidRDefault="0010587D">
      <w:pPr>
        <w:spacing w:after="0" w:line="240" w:lineRule="auto"/>
        <w:jc w:val="both"/>
      </w:pPr>
      <w:r>
        <w:t>Vse pravice in obveznosti iz naslova prenehanja poslovanja z e-računi skladno s Splošnimi pogoji prenehajo v roku petih delovnih dni.</w:t>
      </w:r>
    </w:p>
    <w:p w14:paraId="4D6E4EFB" w14:textId="77777777" w:rsidR="00D06037" w:rsidRDefault="00D06037">
      <w:pPr>
        <w:spacing w:after="0" w:line="240" w:lineRule="auto"/>
        <w:jc w:val="both"/>
      </w:pPr>
    </w:p>
    <w:p w14:paraId="5EACFB86" w14:textId="77777777" w:rsidR="00770A19" w:rsidRDefault="00770A19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4D6E4EFC" w14:textId="25739878" w:rsidR="00D06037" w:rsidRDefault="00B47AA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4</w:t>
      </w:r>
      <w:r w:rsidR="0010587D">
        <w:rPr>
          <w:b/>
          <w:bCs/>
        </w:rPr>
        <w:t>. Pravice in obveznosti prejemnika e-računa</w:t>
      </w:r>
    </w:p>
    <w:p w14:paraId="4D6E4EFD" w14:textId="77777777" w:rsidR="00D06037" w:rsidRDefault="00D06037">
      <w:pPr>
        <w:spacing w:after="0" w:line="240" w:lineRule="auto"/>
        <w:jc w:val="both"/>
      </w:pPr>
    </w:p>
    <w:p w14:paraId="4D6E4EFE" w14:textId="77777777" w:rsidR="00D06037" w:rsidRDefault="0010587D">
      <w:pPr>
        <w:spacing w:after="0" w:line="240" w:lineRule="auto"/>
        <w:jc w:val="both"/>
      </w:pPr>
      <w:r>
        <w:t>Pravice in obveznosti prejemnika e-računa so:</w:t>
      </w:r>
    </w:p>
    <w:p w14:paraId="4D6E4EFF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da se za prejemanje e-računov prijavi na enega izmed načinov opisanih v točki 3 teh Splošnih pogojev,</w:t>
      </w:r>
    </w:p>
    <w:p w14:paraId="4D6E4F00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da posluje z banko, ki omogoča prejemanje e-računov,</w:t>
      </w:r>
    </w:p>
    <w:p w14:paraId="4D6E4F01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da se prijavi na e-račun za osebni račun, ki omogoča prejemanje e-računov,</w:t>
      </w:r>
    </w:p>
    <w:p w14:paraId="4D6E4F02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prejemanje in pregledovanje e-računov, za katere je izpolnil prijavo,</w:t>
      </w:r>
    </w:p>
    <w:p w14:paraId="4D6E4F03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lahko kadarkoli izvrši odjavo od prejemanja e-računov,</w:t>
      </w:r>
    </w:p>
    <w:p w14:paraId="4D6E4F04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o vsaki spremembi, povezani s prejemanjem e-računov, mora nemudoma obvestiti izdajatelj e-računov, v primeru da tega ne naredi nosi odgovornost za morebitno nepravilno vročanje e-računa,</w:t>
      </w:r>
    </w:p>
    <w:p w14:paraId="4D6E4F05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v primeru, če račun ni bil dostavljen, preveri delovanje elektronske pošte ali spletne banke oz. pri izdajatelju e-računa preveri stanje svojih obveznosti,</w:t>
      </w:r>
    </w:p>
    <w:p w14:paraId="4D6E4F06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pravočasno, najkasneje pa ob zapadlosti vsakega posameznega računa, poravna vse svoje obveznosti do izdajatelja e-računa.</w:t>
      </w:r>
    </w:p>
    <w:p w14:paraId="4D6E4F07" w14:textId="77777777" w:rsidR="00D06037" w:rsidRDefault="00D06037">
      <w:pPr>
        <w:spacing w:after="0" w:line="240" w:lineRule="auto"/>
        <w:jc w:val="both"/>
      </w:pPr>
    </w:p>
    <w:p w14:paraId="4D6E4F08" w14:textId="11D565CF" w:rsidR="00D06037" w:rsidRDefault="00B47AA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5</w:t>
      </w:r>
      <w:r w:rsidR="0010587D">
        <w:rPr>
          <w:b/>
          <w:bCs/>
        </w:rPr>
        <w:t>. Varstvo osebnih podatkov in zaupnih informacij</w:t>
      </w:r>
    </w:p>
    <w:p w14:paraId="4D6E4F09" w14:textId="77777777" w:rsidR="00D06037" w:rsidRDefault="00D06037">
      <w:pPr>
        <w:spacing w:after="0" w:line="240" w:lineRule="auto"/>
        <w:jc w:val="both"/>
      </w:pPr>
    </w:p>
    <w:p w14:paraId="4D6E4F0A" w14:textId="77777777" w:rsidR="00D06037" w:rsidRDefault="0010587D">
      <w:pPr>
        <w:spacing w:after="0" w:line="240" w:lineRule="auto"/>
        <w:jc w:val="both"/>
      </w:pPr>
      <w:r>
        <w:t>Izdajatelj e-računa kot zaupne varuje vse podatke, dejstva in okoliščine o posameznem prejemniku e-računa, s katerimi razpolaga. Vse osebne podatke o posameznem prejemniku e-računa varuje skladno z veljavno zakonodajo, ki  ureja varstvo osebnih  podatkov. Izdajatelj e-računov posreduje te podatke le prejemniku e-računa, banki prejemnika e-računa in banki izdajatelj e-računa zaradi izvajanja obveznosti iz naslova izvrševanja e-računov in skladno z zakonom pristojnim organom na njihovo pisno zahtevo.</w:t>
      </w:r>
    </w:p>
    <w:p w14:paraId="4D6E4F0B" w14:textId="77777777" w:rsidR="00D06037" w:rsidRDefault="00D06037">
      <w:pPr>
        <w:spacing w:after="0" w:line="240" w:lineRule="auto"/>
        <w:jc w:val="both"/>
      </w:pPr>
    </w:p>
    <w:p w14:paraId="4D6E4F0C" w14:textId="5FE2F318" w:rsidR="00D06037" w:rsidRDefault="00B47AA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</w:t>
      </w:r>
      <w:r w:rsidR="0010587D">
        <w:rPr>
          <w:b/>
          <w:bCs/>
        </w:rPr>
        <w:t>. Reklamacije in opomini</w:t>
      </w:r>
    </w:p>
    <w:p w14:paraId="4D6E4F0D" w14:textId="77777777" w:rsidR="00D06037" w:rsidRDefault="00D06037">
      <w:pPr>
        <w:spacing w:after="0" w:line="240" w:lineRule="auto"/>
        <w:jc w:val="both"/>
        <w:rPr>
          <w:b/>
          <w:bCs/>
        </w:rPr>
      </w:pPr>
    </w:p>
    <w:p w14:paraId="4D6E4F0E" w14:textId="77777777" w:rsidR="00D06037" w:rsidRDefault="0010587D">
      <w:pPr>
        <w:spacing w:after="0" w:line="240" w:lineRule="auto"/>
        <w:jc w:val="both"/>
      </w:pPr>
      <w:r>
        <w:t>Reklamacije, ki izhajajo iz vsebine e-računa, rešujeta izdajatelj in prejemnik e-računa medsebojno.</w:t>
      </w:r>
    </w:p>
    <w:p w14:paraId="4D6E4F0F" w14:textId="77777777" w:rsidR="00D06037" w:rsidRDefault="0010587D">
      <w:pPr>
        <w:spacing w:after="0" w:line="240" w:lineRule="auto"/>
        <w:jc w:val="both"/>
      </w:pPr>
      <w:r>
        <w:t>Opomine za nepravočasna plačila bo prejemnik e-oblike računa še naprej prejemal po pošti v papirnati obliki.</w:t>
      </w:r>
    </w:p>
    <w:p w14:paraId="4D6E4F10" w14:textId="77777777" w:rsidR="00D06037" w:rsidRDefault="00D06037">
      <w:pPr>
        <w:spacing w:after="0" w:line="240" w:lineRule="auto"/>
        <w:jc w:val="both"/>
      </w:pPr>
    </w:p>
    <w:p w14:paraId="4D6E4F11" w14:textId="069C3DBC" w:rsidR="00D06037" w:rsidRDefault="00B47AA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7</w:t>
      </w:r>
      <w:r w:rsidR="0010587D">
        <w:rPr>
          <w:b/>
          <w:bCs/>
        </w:rPr>
        <w:t>. Končne določbe</w:t>
      </w:r>
    </w:p>
    <w:p w14:paraId="4D6E4F12" w14:textId="77777777" w:rsidR="00D06037" w:rsidRDefault="00D06037">
      <w:pPr>
        <w:spacing w:after="0" w:line="240" w:lineRule="auto"/>
        <w:jc w:val="both"/>
      </w:pPr>
    </w:p>
    <w:p w14:paraId="4D6E4F14" w14:textId="1B02184D" w:rsidR="00D06037" w:rsidRDefault="0010587D">
      <w:pPr>
        <w:spacing w:after="0" w:line="240" w:lineRule="auto"/>
        <w:jc w:val="both"/>
      </w:pPr>
      <w:r>
        <w:t>Splošni pogoji za poslovanje z e-računi</w:t>
      </w:r>
      <w:r w:rsidR="004516A6">
        <w:t xml:space="preserve"> so objavljeni na spletni strani in na sedežu izdajatelja e-računov</w:t>
      </w:r>
      <w:r w:rsidR="0060234C">
        <w:t xml:space="preserve">. </w:t>
      </w:r>
      <w:r>
        <w:t xml:space="preserve">Izdajatelj e-računa prejemniku e-računa na njegovo zahtevo kadarkoli v času trajanja pogodbe posreduje te Splošne pogoje. Izdajatelj e-računa lahko v skladu z veljavnimi predpisi in/ali s svojo poslovno politiko spreminja in dopolnjuje te Splošne pogoje, besedilo spremenjenih Splošnih pogojev bo prejemnikom e-računa dostopno v elektronski obliki preko </w:t>
      </w:r>
      <w:r w:rsidR="0060234C">
        <w:t>izdajatelje</w:t>
      </w:r>
      <w:r w:rsidR="001F7EC1">
        <w:t>ve spletne strani oz. v fizični obliki na sedežu izdajatelja e-računa</w:t>
      </w:r>
      <w:r w:rsidR="004435FB">
        <w:t xml:space="preserve">. </w:t>
      </w:r>
    </w:p>
    <w:p w14:paraId="37D5063B" w14:textId="77777777" w:rsidR="004435FB" w:rsidRDefault="004435FB">
      <w:pPr>
        <w:spacing w:after="0" w:line="240" w:lineRule="auto"/>
        <w:jc w:val="both"/>
      </w:pPr>
    </w:p>
    <w:p w14:paraId="4D6E4F15" w14:textId="77777777" w:rsidR="00D06037" w:rsidRDefault="0010587D">
      <w:pPr>
        <w:spacing w:after="0" w:line="240" w:lineRule="auto"/>
        <w:jc w:val="both"/>
      </w:pPr>
      <w:r>
        <w:t xml:space="preserve">Če prejemnik e-računa do dneva pred predlaganim datumom začetka uporabe spremenjenih splošnih pogojev izdajatelju e-računa ne sporoči pisno, da predloga sprememb teh Splošnih </w:t>
      </w:r>
      <w:r>
        <w:lastRenderedPageBreak/>
        <w:t>pogojev ne sprejema, se šteje, da s spremembami soglaša. Če prejemnik e-računa ne soglaša s spremembami teh Splošnih pogojev, lahko pisno odstopi od prejemanja e-računov, najkasneje do uveljavitve spremembe.</w:t>
      </w:r>
    </w:p>
    <w:p w14:paraId="4D6E4F16" w14:textId="77777777" w:rsidR="00D06037" w:rsidRDefault="00D06037">
      <w:pPr>
        <w:spacing w:after="0" w:line="240" w:lineRule="auto"/>
        <w:jc w:val="both"/>
      </w:pPr>
    </w:p>
    <w:p w14:paraId="4D6E4F17" w14:textId="77777777" w:rsidR="00D06037" w:rsidRDefault="0010587D">
      <w:pPr>
        <w:spacing w:after="0" w:line="240" w:lineRule="auto"/>
        <w:jc w:val="both"/>
      </w:pPr>
      <w:r>
        <w:t>V primeru, da prejemnik e-računa zavrne predlagane spremembe in pri tem ne odstopi od poslovanja z e-računi, se šteje, da je izdajatelj e-računa odpovedal poslovanje z e-računom s 15 dnevnim odpovednim rokom, ki teče od dneva, ko je prejemnik e-računa izdajatelju e-računa pisno sporočil, da predloga sprememb teh Splošnih pogojev ne sprejema.</w:t>
      </w:r>
    </w:p>
    <w:p w14:paraId="4D6E4F18" w14:textId="77777777" w:rsidR="00D06037" w:rsidRDefault="00D06037">
      <w:pPr>
        <w:spacing w:after="0" w:line="240" w:lineRule="auto"/>
        <w:jc w:val="both"/>
      </w:pPr>
    </w:p>
    <w:p w14:paraId="4D6E4F19" w14:textId="77777777" w:rsidR="00D06037" w:rsidRDefault="0010587D">
      <w:pPr>
        <w:spacing w:after="0" w:line="240" w:lineRule="auto"/>
        <w:jc w:val="both"/>
      </w:pPr>
      <w:r>
        <w:t>Šteje se, da je prejemnik računa bil seznanjen in sprejel Splošne pogoje s tem, ko je izpolnil in podpisal vlogo za izdajo e-računa in odjavo papirnatega računa.</w:t>
      </w:r>
    </w:p>
    <w:p w14:paraId="4D6E4F1A" w14:textId="77777777" w:rsidR="00D06037" w:rsidRDefault="00D06037">
      <w:pPr>
        <w:spacing w:after="0" w:line="240" w:lineRule="auto"/>
        <w:jc w:val="both"/>
      </w:pPr>
    </w:p>
    <w:p w14:paraId="4D6E4F1B" w14:textId="77777777" w:rsidR="00D06037" w:rsidRDefault="0010587D">
      <w:pPr>
        <w:spacing w:after="0" w:line="240" w:lineRule="auto"/>
        <w:jc w:val="both"/>
      </w:pPr>
      <w:r>
        <w:t>Izdajatelj e-računa in prejemnik e-računa soglašata, da bosta v primeru morebitnega spora medsebojno priznavala veljavnost elektronskih sporočil iz sistema e-računov. Prejemnik e-računa lahko vprašanja, pritožbe in pripombe, ki so povezane z uporabo sistema e-računa posreduje:</w:t>
      </w:r>
    </w:p>
    <w:p w14:paraId="4D6E4F1C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po pošti na sedež izdajatelja e-računa,</w:t>
      </w:r>
    </w:p>
    <w:p w14:paraId="4D6E4F1D" w14:textId="77777777" w:rsidR="00D06037" w:rsidRDefault="0010587D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z uporabo komunikacijskih poti navedenih na vlogi.</w:t>
      </w:r>
    </w:p>
    <w:p w14:paraId="4D6E4F1E" w14:textId="77777777" w:rsidR="00D06037" w:rsidRDefault="00D06037">
      <w:pPr>
        <w:spacing w:after="0" w:line="240" w:lineRule="auto"/>
        <w:jc w:val="both"/>
      </w:pPr>
    </w:p>
    <w:p w14:paraId="4D6E4F1F" w14:textId="77777777" w:rsidR="00D06037" w:rsidRDefault="0010587D">
      <w:pPr>
        <w:spacing w:after="0" w:line="240" w:lineRule="auto"/>
        <w:jc w:val="both"/>
      </w:pPr>
      <w:r>
        <w:t>Za opravljanje storitev v skladu s Splošnimi pogoji in za razlago le-teh se uporablja pravo Republike Slovenije. Za odločanje o morebitnih sporih, ki bi nastali v zvezi s Splošnimi pogoji, odloča stvarno pristojno sodišče.</w:t>
      </w:r>
    </w:p>
    <w:p w14:paraId="4D6E4F20" w14:textId="77777777" w:rsidR="00D06037" w:rsidRDefault="00D06037">
      <w:pPr>
        <w:spacing w:after="0" w:line="240" w:lineRule="auto"/>
        <w:jc w:val="both"/>
      </w:pPr>
    </w:p>
    <w:p w14:paraId="4D6E4F21" w14:textId="16D3DEA1" w:rsidR="00D06037" w:rsidRDefault="0010587D">
      <w:pPr>
        <w:spacing w:after="0" w:line="240" w:lineRule="auto"/>
        <w:jc w:val="both"/>
      </w:pPr>
      <w:r>
        <w:t xml:space="preserve">Ti splošni pogoji veljajo in se uporabljajo od </w:t>
      </w:r>
      <w:r w:rsidR="004516A6">
        <w:t>1.1.2025</w:t>
      </w:r>
      <w:r>
        <w:t xml:space="preserve"> dalje.</w:t>
      </w:r>
    </w:p>
    <w:p w14:paraId="4D6E4F22" w14:textId="77777777" w:rsidR="00D06037" w:rsidRDefault="00D06037">
      <w:pPr>
        <w:spacing w:after="0" w:line="240" w:lineRule="auto"/>
        <w:jc w:val="both"/>
      </w:pPr>
    </w:p>
    <w:p w14:paraId="2BB33029" w14:textId="77777777" w:rsidR="00770A19" w:rsidRDefault="00770A19">
      <w:pPr>
        <w:spacing w:after="0" w:line="240" w:lineRule="auto"/>
        <w:jc w:val="both"/>
      </w:pPr>
    </w:p>
    <w:p w14:paraId="293ADE21" w14:textId="3AFF958E" w:rsidR="00770A19" w:rsidRDefault="00770A1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Vodovod sistema B d.o.o. M. Sobota</w:t>
      </w:r>
    </w:p>
    <w:p w14:paraId="0B89EF46" w14:textId="597541F1" w:rsidR="005F0CEC" w:rsidRDefault="005F0CE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F0C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51528" w14:textId="77777777" w:rsidR="00F47284" w:rsidRDefault="00F47284">
      <w:pPr>
        <w:spacing w:after="0" w:line="240" w:lineRule="auto"/>
      </w:pPr>
      <w:r>
        <w:separator/>
      </w:r>
    </w:p>
  </w:endnote>
  <w:endnote w:type="continuationSeparator" w:id="0">
    <w:p w14:paraId="0F0BB05D" w14:textId="77777777" w:rsidR="00F47284" w:rsidRDefault="00F4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E4ED3" w14:textId="77777777" w:rsidR="0010587D" w:rsidRDefault="0010587D">
    <w:pPr>
      <w:pStyle w:val="Noga"/>
      <w:jc w:val="center"/>
    </w:pPr>
    <w:r>
      <w:rPr>
        <w:rFonts w:ascii="Calibri Light" w:eastAsia="+mn-ea" w:hAnsi="Calibri Light" w:cs="+mn-cs"/>
        <w:color w:val="000000"/>
        <w:sz w:val="16"/>
        <w:szCs w:val="17"/>
        <w:lang w:eastAsia="sl-SI"/>
      </w:rPr>
      <w:t xml:space="preserve">VODOVOD SISTEMA B d.o.o., vpisano pri Okrožnem sodišču v Murski Soboti, št. reg. vpisa: 2014/9689, Matična št.: 6564178000, Osnovni kapital: 50.005,00 EUR, ID za DDV: SI64838595, SI56 3300 0000 8007 826 pri </w:t>
    </w:r>
    <w:proofErr w:type="spellStart"/>
    <w:r>
      <w:rPr>
        <w:rFonts w:ascii="Calibri Light" w:eastAsia="+mn-ea" w:hAnsi="Calibri Light" w:cs="+mn-cs"/>
        <w:color w:val="000000"/>
        <w:sz w:val="16"/>
        <w:szCs w:val="17"/>
        <w:lang w:eastAsia="sl-SI"/>
      </w:rPr>
      <w:t>Addiko</w:t>
    </w:r>
    <w:proofErr w:type="spellEnd"/>
    <w:r>
      <w:rPr>
        <w:rFonts w:ascii="Calibri Light" w:eastAsia="+mn-ea" w:hAnsi="Calibri Light" w:cs="+mn-cs"/>
        <w:color w:val="000000"/>
        <w:sz w:val="16"/>
        <w:szCs w:val="17"/>
        <w:lang w:eastAsia="sl-SI"/>
      </w:rPr>
      <w:t xml:space="preserve"> Bank</w:t>
    </w:r>
  </w:p>
  <w:p w14:paraId="4D6E4ED4" w14:textId="77777777" w:rsidR="0010587D" w:rsidRDefault="0010587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ACF1D" w14:textId="77777777" w:rsidR="00F47284" w:rsidRDefault="00F472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1D9B21" w14:textId="77777777" w:rsidR="00F47284" w:rsidRDefault="00F4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08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5"/>
      <w:gridCol w:w="4677"/>
      <w:gridCol w:w="2410"/>
      <w:gridCol w:w="282"/>
      <w:gridCol w:w="994"/>
    </w:tblGrid>
    <w:tr w:rsidR="003C1A30" w14:paraId="4D6E4ECA" w14:textId="77777777">
      <w:trPr>
        <w:trHeight w:val="20"/>
      </w:trPr>
      <w:tc>
        <w:tcPr>
          <w:tcW w:w="905" w:type="dxa"/>
          <w:vMerge w:val="restart"/>
          <w:tcBorders>
            <w:bottom w:val="single" w:sz="4" w:space="0" w:color="A6A6A6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D6E4EC5" w14:textId="77777777" w:rsidR="0010587D" w:rsidRDefault="0010587D">
          <w:pPr>
            <w:spacing w:after="0" w:line="240" w:lineRule="auto"/>
          </w:pPr>
          <w:r>
            <w:rPr>
              <w:rFonts w:ascii="Aptos" w:eastAsia="Aptos" w:hAnsi="Aptos"/>
              <w:noProof/>
              <w:kern w:val="0"/>
              <w:sz w:val="22"/>
              <w:szCs w:val="22"/>
            </w:rPr>
            <w:drawing>
              <wp:inline distT="0" distB="0" distL="0" distR="0" wp14:anchorId="4D6E4EBD" wp14:editId="4D6E4EBE">
                <wp:extent cx="496729" cy="576209"/>
                <wp:effectExtent l="0" t="0" r="0" b="0"/>
                <wp:docPr id="630238307" name="Slika 3" descr="Slika, ki vsebuje besede simbol&#10;&#10;Opis je samodejno ustvarj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729" cy="576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shd w:val="clear" w:color="auto" w:fill="auto"/>
          <w:tcMar>
            <w:top w:w="28" w:type="dxa"/>
            <w:left w:w="85" w:type="dxa"/>
            <w:bottom w:w="28" w:type="dxa"/>
            <w:right w:w="85" w:type="dxa"/>
          </w:tcMar>
          <w:vAlign w:val="center"/>
        </w:tcPr>
        <w:p w14:paraId="4D6E4EC6" w14:textId="77777777" w:rsidR="0010587D" w:rsidRDefault="0010587D">
          <w:pPr>
            <w:spacing w:after="0" w:line="240" w:lineRule="auto"/>
          </w:pPr>
          <w:r>
            <w:rPr>
              <w:rFonts w:eastAsia="+mn-ea" w:cs="+mn-cs"/>
              <w:b/>
              <w:bCs/>
              <w:sz w:val="27"/>
              <w:szCs w:val="27"/>
              <w:lang w:eastAsia="sl-SI"/>
            </w:rPr>
            <w:t>VODOVOD SISTEMA B d.o.o.</w:t>
          </w:r>
        </w:p>
        <w:p w14:paraId="4D6E4EC7" w14:textId="77777777" w:rsidR="0010587D" w:rsidRDefault="0010587D">
          <w:pPr>
            <w:spacing w:after="0" w:line="240" w:lineRule="auto"/>
            <w:rPr>
              <w:rFonts w:ascii="Calibri Light" w:eastAsia="+mn-ea" w:hAnsi="Calibri Light" w:cs="+mn-cs"/>
              <w:sz w:val="21"/>
              <w:szCs w:val="21"/>
              <w:lang w:eastAsia="sl-SI"/>
            </w:rPr>
          </w:pPr>
          <w:r>
            <w:rPr>
              <w:rFonts w:ascii="Calibri Light" w:eastAsia="+mn-ea" w:hAnsi="Calibri Light" w:cs="+mn-cs"/>
              <w:sz w:val="21"/>
              <w:szCs w:val="21"/>
              <w:lang w:eastAsia="sl-SI"/>
            </w:rPr>
            <w:t>Trg zmage 5, 9000 Murska Sobota</w:t>
          </w:r>
        </w:p>
        <w:p w14:paraId="4D6E4EC8" w14:textId="77777777" w:rsidR="0010587D" w:rsidRDefault="0010587D">
          <w:pPr>
            <w:spacing w:after="0" w:line="240" w:lineRule="auto"/>
          </w:pPr>
          <w:r>
            <w:rPr>
              <w:rFonts w:ascii="Calibri Light" w:eastAsia="+mn-ea" w:hAnsi="Calibri Light" w:cs="+mn-cs"/>
              <w:sz w:val="20"/>
              <w:szCs w:val="20"/>
              <w:lang w:eastAsia="sl-SI"/>
            </w:rPr>
            <w:t>www.vodovod-b.si</w:t>
          </w:r>
        </w:p>
      </w:tc>
      <w:tc>
        <w:tcPr>
          <w:tcW w:w="3686" w:type="dxa"/>
          <w:gridSpan w:val="3"/>
          <w:shd w:val="clear" w:color="auto" w:fill="auto"/>
          <w:tcMar>
            <w:top w:w="28" w:type="dxa"/>
            <w:left w:w="85" w:type="dxa"/>
            <w:bottom w:w="28" w:type="dxa"/>
            <w:right w:w="85" w:type="dxa"/>
          </w:tcMar>
          <w:vAlign w:val="center"/>
        </w:tcPr>
        <w:p w14:paraId="4D6E4EC9" w14:textId="77777777" w:rsidR="0010587D" w:rsidRDefault="0010587D">
          <w:pPr>
            <w:spacing w:after="0" w:line="240" w:lineRule="auto"/>
            <w:jc w:val="right"/>
            <w:rPr>
              <w:rFonts w:ascii="Calibri Light" w:eastAsia="+mn-ea" w:hAnsi="Calibri Light" w:cs="+mn-cs"/>
              <w:color w:val="3C4A54"/>
              <w:sz w:val="18"/>
              <w:lang w:eastAsia="sl-SI"/>
            </w:rPr>
          </w:pPr>
        </w:p>
      </w:tc>
    </w:tr>
    <w:tr w:rsidR="003C1A30" w14:paraId="4D6E4ED0" w14:textId="77777777">
      <w:trPr>
        <w:trHeight w:val="20"/>
      </w:trPr>
      <w:tc>
        <w:tcPr>
          <w:tcW w:w="905" w:type="dxa"/>
          <w:vMerge/>
          <w:tcBorders>
            <w:bottom w:val="single" w:sz="4" w:space="0" w:color="A6A6A6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D6E4ECB" w14:textId="77777777" w:rsidR="0010587D" w:rsidRDefault="0010587D">
          <w:pPr>
            <w:spacing w:after="0" w:line="240" w:lineRule="auto"/>
            <w:rPr>
              <w:rFonts w:ascii="Aptos" w:eastAsia="Aptos" w:hAnsi="Aptos"/>
              <w:kern w:val="0"/>
              <w:sz w:val="22"/>
              <w:szCs w:val="22"/>
            </w:rPr>
          </w:pPr>
        </w:p>
      </w:tc>
      <w:tc>
        <w:tcPr>
          <w:tcW w:w="4677" w:type="dxa"/>
          <w:tcBorders>
            <w:bottom w:val="single" w:sz="4" w:space="0" w:color="A6A6A6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D6E4ECC" w14:textId="77777777" w:rsidR="0010587D" w:rsidRDefault="0010587D">
          <w:pPr>
            <w:spacing w:after="0" w:line="240" w:lineRule="auto"/>
            <w:rPr>
              <w:rFonts w:ascii="Aptos" w:eastAsia="Aptos" w:hAnsi="Aptos"/>
              <w:kern w:val="0"/>
              <w:sz w:val="16"/>
              <w:szCs w:val="22"/>
            </w:rPr>
          </w:pPr>
        </w:p>
      </w:tc>
      <w:tc>
        <w:tcPr>
          <w:tcW w:w="2410" w:type="dxa"/>
          <w:tcBorders>
            <w:bottom w:val="single" w:sz="4" w:space="0" w:color="A6A6A6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D6E4ECD" w14:textId="77777777" w:rsidR="0010587D" w:rsidRDefault="0010587D">
          <w:pPr>
            <w:spacing w:after="0" w:line="240" w:lineRule="auto"/>
            <w:jc w:val="right"/>
            <w:rPr>
              <w:rFonts w:eastAsia="+mn-ea" w:cs="+mn-cs"/>
              <w:b/>
              <w:bCs/>
              <w:color w:val="04ABCC"/>
              <w:sz w:val="20"/>
              <w:szCs w:val="28"/>
              <w:lang w:eastAsia="sl-SI"/>
            </w:rPr>
          </w:pPr>
        </w:p>
      </w:tc>
      <w:tc>
        <w:tcPr>
          <w:tcW w:w="282" w:type="dxa"/>
          <w:tcBorders>
            <w:bottom w:val="single" w:sz="4" w:space="0" w:color="A6A6A6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D6E4ECE" w14:textId="77777777" w:rsidR="0010587D" w:rsidRDefault="0010587D">
          <w:pPr>
            <w:spacing w:after="0" w:line="240" w:lineRule="auto"/>
            <w:jc w:val="right"/>
            <w:rPr>
              <w:rFonts w:eastAsia="+mn-ea" w:cs="+mn-cs"/>
              <w:b/>
              <w:bCs/>
              <w:color w:val="04ABCC"/>
              <w:sz w:val="28"/>
              <w:szCs w:val="28"/>
              <w:lang w:eastAsia="sl-SI"/>
            </w:rPr>
          </w:pPr>
        </w:p>
      </w:tc>
      <w:tc>
        <w:tcPr>
          <w:tcW w:w="994" w:type="dxa"/>
          <w:tcBorders>
            <w:bottom w:val="single" w:sz="4" w:space="0" w:color="A6A6A6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D6E4ECF" w14:textId="77777777" w:rsidR="0010587D" w:rsidRDefault="0010587D">
          <w:pPr>
            <w:spacing w:after="0" w:line="240" w:lineRule="auto"/>
            <w:jc w:val="right"/>
            <w:rPr>
              <w:rFonts w:eastAsia="+mn-ea" w:cs="+mn-cs"/>
              <w:b/>
              <w:bCs/>
              <w:color w:val="04ABCC"/>
              <w:sz w:val="28"/>
              <w:szCs w:val="28"/>
              <w:lang w:eastAsia="sl-SI"/>
            </w:rPr>
          </w:pPr>
        </w:p>
      </w:tc>
    </w:tr>
  </w:tbl>
  <w:p w14:paraId="4D6E4ED1" w14:textId="77777777" w:rsidR="0010587D" w:rsidRDefault="0010587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079C3"/>
    <w:multiLevelType w:val="multilevel"/>
    <w:tmpl w:val="EDAEE0A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6529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37"/>
    <w:rsid w:val="0010587D"/>
    <w:rsid w:val="001F7EC1"/>
    <w:rsid w:val="004435FB"/>
    <w:rsid w:val="004516A6"/>
    <w:rsid w:val="005F0CEC"/>
    <w:rsid w:val="0060234C"/>
    <w:rsid w:val="006E04AC"/>
    <w:rsid w:val="00770A19"/>
    <w:rsid w:val="00831420"/>
    <w:rsid w:val="009D59BA"/>
    <w:rsid w:val="00B47AA0"/>
    <w:rsid w:val="00C561CF"/>
    <w:rsid w:val="00CD630B"/>
    <w:rsid w:val="00D06037"/>
    <w:rsid w:val="00F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E4EBD"/>
  <w15:docId w15:val="{80059A20-64AB-4BCE-962B-7AC1ADEE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4"/>
        <w:szCs w:val="24"/>
        <w:lang w:val="sl-SI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avaden"/>
    <w:next w:val="Navade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avaden"/>
    <w:next w:val="Navade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avaden"/>
    <w:next w:val="Navade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Znak">
    <w:name w:val="Naslov 2 Znak"/>
    <w:basedOn w:val="Privzetapisavaodstav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2F5496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2F5496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2F5496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Znak">
    <w:name w:val="Naslov Znak"/>
    <w:basedOn w:val="Privzetapisavaodstav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/>
      <w:jc w:val="center"/>
    </w:pPr>
    <w:rPr>
      <w:i/>
      <w:iCs/>
      <w:color w:val="404040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ind w:left="720"/>
      <w:contextualSpacing/>
    </w:pPr>
  </w:style>
  <w:style w:type="character" w:styleId="Intenzivenpoudarek">
    <w:name w:val="Intense Emphasis"/>
    <w:basedOn w:val="Privzetapisavaodstavka"/>
    <w:rPr>
      <w:i/>
      <w:iCs/>
      <w:color w:val="2F5496"/>
    </w:rPr>
  </w:style>
  <w:style w:type="paragraph" w:styleId="Intenzivencitat">
    <w:name w:val="Intense Quote"/>
    <w:basedOn w:val="Navaden"/>
    <w:next w:val="Navade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zivencitatZnak">
    <w:name w:val="Intenziven citat Znak"/>
    <w:basedOn w:val="Privzetapisavaodstavka"/>
    <w:rPr>
      <w:i/>
      <w:iCs/>
      <w:color w:val="2F5496"/>
    </w:rPr>
  </w:style>
  <w:style w:type="character" w:styleId="Intenzivensklic">
    <w:name w:val="Intense Reference"/>
    <w:basedOn w:val="Privzetapisavaodstavka"/>
    <w:rPr>
      <w:b/>
      <w:bCs/>
      <w:smallCaps/>
      <w:color w:val="2F5496"/>
      <w:spacing w:val="5"/>
    </w:rPr>
  </w:style>
  <w:style w:type="character" w:styleId="Hiperpovezava">
    <w:name w:val="Hyperlink"/>
    <w:basedOn w:val="Privzetapisavaodstavka"/>
    <w:rPr>
      <w:color w:val="0563C1"/>
      <w:u w:val="single"/>
    </w:rPr>
  </w:style>
  <w:style w:type="character" w:styleId="Nerazreenaomemba">
    <w:name w:val="Unresolved Mention"/>
    <w:basedOn w:val="Privzetapisavaodstavka"/>
    <w:rPr>
      <w:color w:val="605E5C"/>
      <w:shd w:val="clear" w:color="auto" w:fill="E1DFDD"/>
    </w:rPr>
  </w:style>
  <w:style w:type="paragraph" w:styleId="Glava">
    <w:name w:val="header"/>
    <w:basedOn w:val="Navade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-b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dc:description/>
  <cp:lastModifiedBy>Metka Bohar (VODOVOD SISTEMA B)</cp:lastModifiedBy>
  <cp:revision>15</cp:revision>
  <cp:lastPrinted>2025-04-01T10:02:00Z</cp:lastPrinted>
  <dcterms:created xsi:type="dcterms:W3CDTF">2025-05-21T04:55:00Z</dcterms:created>
  <dcterms:modified xsi:type="dcterms:W3CDTF">2025-05-21T08:00:00Z</dcterms:modified>
</cp:coreProperties>
</file>